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C9F" w:rsidRPr="00724377" w:rsidRDefault="00E52C9F" w:rsidP="00E52C9F">
      <w:pPr>
        <w:ind w:firstLine="709"/>
        <w:jc w:val="center"/>
        <w:rPr>
          <w:b/>
          <w:lang w:val="kk-KZ"/>
        </w:rPr>
      </w:pPr>
      <w:r w:rsidRPr="00724377">
        <w:rPr>
          <w:b/>
        </w:rPr>
        <w:t xml:space="preserve">4.3 </w:t>
      </w:r>
      <w:r w:rsidRPr="00724377">
        <w:rPr>
          <w:b/>
          <w:lang w:val="kk-KZ"/>
        </w:rPr>
        <w:t>Магнитті  іске  қосқыштарды  таңдау</w:t>
      </w:r>
    </w:p>
    <w:p w:rsidR="00E52C9F" w:rsidRPr="00724377" w:rsidRDefault="00E52C9F" w:rsidP="00E52C9F">
      <w:pPr>
        <w:ind w:firstLine="709"/>
        <w:jc w:val="both"/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Магнитті іске қосқыштар немесе контакторлер электр жетегін дистанционды басқару үшін қызмет етеді. 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Олар жиі іске қосу мен сөндіруге арналған. Олар токтан қорғамайды бірақ кернеудің төмендеуі тең (нөлдік қорғаныс) жылулық реле болғанда жылулық және өзіндік қосылудан қорғанысты атқарады.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Контакторлер де магнитті іске қосқыштар атқаратын функцияларды атқарады, бірақ олар үлкен токтарға, 250-400 А, есептеліп, әрбір полюсі доға сөндіргіш камераларға ие, контакторлер, ашық түрде жасалады, өйткені олар әдетте электр техникалық шкафтарда орналасады. 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Кернеу ток бойынша, полюс санына жасалу ортасына байланысты, жылулық қорғаныстың бар, жоғына, реверсивтің қажетілігіне байланысты таңдалады.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Қазіргі заманғы магниттік іске қосылғыштардың сериялары ПМ-12-000, 660В дейінгі номиналды кернеуге, ПМА – 300, 380В дейінгі кернеуге жасалынған. Іске қосқыштардың маркировка мысалдары: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45pt;margin-top:3.4pt;width:214.4pt;height:88.6pt;z-index:251661312">
            <v:imagedata r:id="rId4" o:title=""/>
            <w10:wrap type="square"/>
          </v:shape>
          <o:OLEObject Type="Embed" ProgID="Visio.Drawing.6" ShapeID="_x0000_s1027" DrawAspect="Content" ObjectID="_1536431333" r:id="rId5"/>
        </w:pict>
      </w:r>
      <w:r w:rsidRPr="00724377">
        <w:rPr>
          <w:lang w:val="kk-KZ"/>
        </w:rPr>
        <w:t xml:space="preserve">іске қосылғыштардың 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номиналды тогы ПМ12: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ПМ12-010, I</w:t>
      </w:r>
      <w:r w:rsidRPr="00724377">
        <w:rPr>
          <w:vertAlign w:val="subscript"/>
          <w:lang w:val="kk-KZ"/>
        </w:rPr>
        <w:t>Н</w:t>
      </w:r>
      <w:r w:rsidRPr="00724377">
        <w:rPr>
          <w:lang w:val="kk-KZ"/>
        </w:rPr>
        <w:t>=10А;</w:t>
      </w:r>
    </w:p>
    <w:p w:rsidR="00E52C9F" w:rsidRPr="00724377" w:rsidRDefault="00E52C9F" w:rsidP="00E52C9F">
      <w:pPr>
        <w:ind w:firstLine="709"/>
        <w:jc w:val="both"/>
      </w:pPr>
      <w:r w:rsidRPr="00724377">
        <w:t xml:space="preserve">ПМ12-025, </w:t>
      </w:r>
      <w:r w:rsidRPr="00724377">
        <w:rPr>
          <w:lang w:val="en-US"/>
        </w:rPr>
        <w:t>I</w:t>
      </w:r>
      <w:r w:rsidRPr="00724377">
        <w:rPr>
          <w:vertAlign w:val="subscript"/>
          <w:lang w:val="kk-KZ"/>
        </w:rPr>
        <w:t>Н</w:t>
      </w:r>
      <w:r w:rsidRPr="00724377">
        <w:t>=25А;</w:t>
      </w:r>
    </w:p>
    <w:p w:rsidR="00E52C9F" w:rsidRPr="00724377" w:rsidRDefault="00E52C9F" w:rsidP="00E52C9F">
      <w:pPr>
        <w:ind w:firstLine="709"/>
        <w:jc w:val="both"/>
      </w:pPr>
      <w:r w:rsidRPr="00724377">
        <w:t xml:space="preserve">ПМ12-040, </w:t>
      </w:r>
      <w:r w:rsidRPr="00724377">
        <w:rPr>
          <w:lang w:val="en-US"/>
        </w:rPr>
        <w:t>I</w:t>
      </w:r>
      <w:r w:rsidRPr="00724377">
        <w:rPr>
          <w:vertAlign w:val="subscript"/>
          <w:lang w:val="kk-KZ"/>
        </w:rPr>
        <w:t>Н</w:t>
      </w:r>
      <w:r w:rsidRPr="00724377">
        <w:t>=40А;</w:t>
      </w:r>
    </w:p>
    <w:p w:rsidR="00E52C9F" w:rsidRPr="00724377" w:rsidRDefault="00E52C9F" w:rsidP="00E52C9F">
      <w:pPr>
        <w:ind w:firstLine="709"/>
        <w:jc w:val="both"/>
      </w:pPr>
      <w:r w:rsidRPr="00724377">
        <w:t xml:space="preserve">ПМ12-063, </w:t>
      </w:r>
      <w:r w:rsidRPr="00724377">
        <w:rPr>
          <w:lang w:val="en-US"/>
        </w:rPr>
        <w:t>I</w:t>
      </w:r>
      <w:r w:rsidRPr="00724377">
        <w:rPr>
          <w:vertAlign w:val="subscript"/>
          <w:lang w:val="kk-KZ"/>
        </w:rPr>
        <w:t>Н</w:t>
      </w:r>
      <w:r w:rsidRPr="00724377">
        <w:t>=63А.</w:t>
      </w:r>
    </w:p>
    <w:p w:rsidR="00E52C9F" w:rsidRPr="00724377" w:rsidRDefault="00E52C9F" w:rsidP="00E52C9F">
      <w:pPr>
        <w:ind w:firstLine="709"/>
        <w:jc w:val="both"/>
      </w:pPr>
    </w:p>
    <w:p w:rsidR="00E52C9F" w:rsidRPr="00724377" w:rsidRDefault="00E52C9F" w:rsidP="00E52C9F">
      <w:pPr>
        <w:ind w:firstLine="709"/>
        <w:jc w:val="both"/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pict>
          <v:shape id="_x0000_s1026" type="#_x0000_t75" style="position:absolute;left:0;text-align:left;margin-left:0;margin-top:6.2pt;width:184.25pt;height:136.25pt;z-index:251660288;mso-wrap-distance-right:14.2pt;mso-wrap-distance-bottom:8.5pt;mso-position-horizontal:left">
            <v:imagedata r:id="rId6" o:title=""/>
            <w10:wrap type="square"/>
          </v:shape>
          <o:OLEObject Type="Embed" ProgID="Visio.Drawing.6" ShapeID="_x0000_s1026" DrawAspect="Content" ObjectID="_1536431334" r:id="rId7"/>
        </w:pict>
      </w:r>
      <w:r w:rsidRPr="00724377">
        <w:t>ПМЕ</w:t>
      </w:r>
      <w:r w:rsidRPr="00724377">
        <w:rPr>
          <w:lang w:val="kk-KZ"/>
        </w:rPr>
        <w:t xml:space="preserve"> сериялы іске қосқыш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маркировкасы жылулық релесіз – 1, </w:t>
      </w:r>
    </w:p>
    <w:p w:rsidR="00E52C9F" w:rsidRPr="00724377" w:rsidRDefault="00E52C9F" w:rsidP="00E52C9F">
      <w:pPr>
        <w:ind w:firstLine="709"/>
        <w:jc w:val="both"/>
      </w:pPr>
      <w:r w:rsidRPr="00724377">
        <w:rPr>
          <w:lang w:val="kk-KZ"/>
        </w:rPr>
        <w:t>жылулық релемен</w:t>
      </w:r>
      <w:r w:rsidRPr="00724377">
        <w:t xml:space="preserve"> – 2, </w:t>
      </w:r>
    </w:p>
    <w:p w:rsidR="00E52C9F" w:rsidRPr="00724377" w:rsidRDefault="00E52C9F" w:rsidP="00E52C9F">
      <w:pPr>
        <w:ind w:firstLine="709"/>
        <w:jc w:val="both"/>
      </w:pPr>
      <w:r w:rsidRPr="00724377">
        <w:rPr>
          <w:lang w:val="kk-KZ"/>
        </w:rPr>
        <w:t>реверсивті емес</w:t>
      </w:r>
      <w:r w:rsidRPr="00724377">
        <w:t xml:space="preserve"> – 1, реверсив</w:t>
      </w:r>
      <w:r w:rsidRPr="00724377">
        <w:rPr>
          <w:lang w:val="kk-KZ"/>
        </w:rPr>
        <w:t>ті</w:t>
      </w:r>
      <w:r w:rsidRPr="00724377">
        <w:t xml:space="preserve"> – 2.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Іске қосқыш шамасы басқару қозғалтқышының ең үлкен қуатын табады. Сонда ПМЕ серииялы іске қосқыштарға нөлдік шама (0) мен номиналды кернеуі 380В - қа тең. 4 кВт дейінгі қуаты бар электр қозғалтқыштары екініш шамасына байланысты 10 кВт дейінгі электр қоздырғыштар қолданылады. Жылулық реле құру автоматты ажыратқыштық жылулық ағытқышының іске қосылу тоғына ұқсас таңдалады.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center"/>
        <w:rPr>
          <w:lang w:val="kk-KZ"/>
        </w:rPr>
      </w:pPr>
      <w:r w:rsidRPr="00724377">
        <w:rPr>
          <w:b/>
          <w:lang w:val="kk-KZ"/>
        </w:rPr>
        <w:t>4.4  Бір кВ  дейінгі  электр  желілерін  есептеу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bCs/>
          <w:lang w:val="kk-KZ"/>
        </w:rPr>
      </w:pPr>
      <w:r w:rsidRPr="00724377">
        <w:rPr>
          <w:lang w:val="kk-KZ"/>
        </w:rPr>
        <w:lastRenderedPageBreak/>
        <w:t>ЭҚЕ</w:t>
      </w:r>
      <w:r w:rsidRPr="00724377">
        <w:rPr>
          <w:bCs/>
          <w:lang w:val="kk-KZ"/>
        </w:rPr>
        <w:t xml:space="preserve"> ПУЭ ға сәйкес электр желілерін 2 топқа бөледі: 1) жүктелу және қ.т тогының қорғанатын желілері, 2) тек қ№т қорғалатын желілер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ЭҚЕ</w:t>
      </w:r>
      <w:r w:rsidRPr="00724377">
        <w:rPr>
          <w:bCs/>
          <w:lang w:val="kk-KZ"/>
        </w:rPr>
        <w:t xml:space="preserve"> ПУЭ-ның § 3.1. жүктелуден қорғалатын электр өзі таситын оқшаулы сымдармен орындалған желілер және де іште орналасқан келесі желілер</w:t>
      </w:r>
      <w:r w:rsidRPr="00724377">
        <w:rPr>
          <w:lang w:val="kk-KZ"/>
        </w:rPr>
        <w:t>: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1) ашық салынған жанатын сыртқы қабығымен немесе жанатын сыртқы оқшауламасы бар сымдардан жасалған электр;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2) топтық жарықтандыру желілері – тұрғын үй, қоғамдық орын құрылыстары мен ғимараттары, сауда орындарында, өндірістік орындарының қызметтік – тұрмыс орындарында және де тұрмыстық жәнге орын ауыстырылған электр қабылдағыштарға арналған желілерді қоса, (үтік, шәугім, тоңазытқыш, шаңсорғыш, кір жуатын және тігу машина, т.б) және өрт қауіптілі аймақтар кіреді;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3) тұрғын және қоғамдық ғимараттар мен құрылыстарда, сауда орындарындағы, өндіріс орындарындағы күштік желілер, бірақ те техникалық процестер шартты жұмыс режимі бойынша желідегі өткізгіштердің ұзақ жүктелуі болғанда ғана;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4) ЭҚЕ ПУЭ 7 тарауының қажеттілігіне сәйкес арнайы қондырғылар желісі;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bCs/>
          <w:lang w:val="kk-KZ"/>
        </w:rPr>
        <w:t>5) күштік, жарықтандырғыш және екінші ретті тізбектегі сымдар</w:t>
      </w:r>
      <w:r w:rsidRPr="00724377">
        <w:rPr>
          <w:lang w:val="kk-KZ"/>
        </w:rPr>
        <w:t xml:space="preserve"> 1 кВ дейінгі желілерде B-I, B-Ia, B-II и В-IIа жарылғыш қаупі бар аймақтарда қ.т және жүктеме тогынанг қорғалуы қажет, ал олардың көлденең қимасы есептік ток бойынша алынған көлденең қимадан кем бармауы керек</w:t>
      </w:r>
      <w:bookmarkStart w:id="0" w:name="SUB70395"/>
      <w:bookmarkStart w:id="1" w:name="SUB70396"/>
      <w:bookmarkStart w:id="2" w:name="SUB70397"/>
      <w:bookmarkEnd w:id="0"/>
      <w:bookmarkEnd w:id="1"/>
      <w:bookmarkEnd w:id="2"/>
      <w:r w:rsidRPr="00724377">
        <w:rPr>
          <w:lang w:val="kk-KZ"/>
        </w:rPr>
        <w:t>;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6) 1кВ дейінгі қысқа тұйықтаулы роторы бар электр қозғалтқышына жүргізілген сымдар барлық жағдайда( жарылысқа қауіпсіз аймақтардағы B-Iб және B-Ir класс аймағында орналасқандардан басқа) жүктелуден қорғанылуы қажет, ал олардың көлденең қимасы ұзақ жүктеменің 125 пайызын көтеруі 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Қалған басқа желілер жүктелуден қоғанысты қажет етпейді, олар қ.т қорғалады.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Сымдардың таңдалған көлденең қим-ң ауданы есептік жүктемеден аз болмауы керек.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</w:pPr>
      <w:proofErr w:type="gramStart"/>
      <w:r w:rsidRPr="00724377">
        <w:t xml:space="preserve">Допустимые длительные токи для проводов с резиновой или поливинилхлоридной изоляцией, шнуров с резиновой изоляцией и кабелей с резиновой или пластмассовой изоляцией в свинцовой, поливинилхлоридной и резиновой оболочках приведены в </w:t>
      </w:r>
      <w:r w:rsidRPr="00724377">
        <w:rPr>
          <w:bCs/>
        </w:rPr>
        <w:t>ПУЭ в табл. 1.3.4 -</w:t>
      </w:r>
      <w:smartTag w:uri="urn:schemas-microsoft-com:office:smarttags" w:element="date">
        <w:smartTagPr>
          <w:attr w:name="ls" w:val="trans"/>
          <w:attr w:name="Month" w:val="3"/>
          <w:attr w:name="Day" w:val="1"/>
          <w:attr w:name="Year" w:val="11"/>
        </w:smartTagPr>
        <w:r w:rsidRPr="00724377">
          <w:rPr>
            <w:bCs/>
          </w:rPr>
          <w:t>1.3.11.</w:t>
        </w:r>
      </w:smartTag>
      <w:proofErr w:type="gramEnd"/>
      <w:r w:rsidRPr="00724377">
        <w:t xml:space="preserve"> Они приняты для температур: жил  +65, окружающего воздуха  +25 и земли  +15°С.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t>1 кВ</w:t>
      </w:r>
      <w:r w:rsidRPr="00724377">
        <w:rPr>
          <w:lang w:val="kk-KZ"/>
        </w:rPr>
        <w:t xml:space="preserve"> дейінгі сымдар мен кабельдің көлденең қим-ң ауданы бірнеше шарт бойынша анықталады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E52C9F">
        <w:rPr>
          <w:lang w:val="kk-KZ"/>
        </w:rPr>
        <w:t xml:space="preserve">1) </w:t>
      </w:r>
      <w:r w:rsidRPr="00724377">
        <w:rPr>
          <w:lang w:val="kk-KZ"/>
        </w:rPr>
        <w:t>Ұзақ еспептеулі токтың қызуы</w:t>
      </w:r>
    </w:p>
    <w:p w:rsidR="00E52C9F" w:rsidRPr="00E52C9F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</w:p>
    <w:p w:rsidR="00E52C9F" w:rsidRPr="00E52C9F" w:rsidRDefault="00E52C9F" w:rsidP="00E52C9F">
      <w:pPr>
        <w:autoSpaceDE w:val="0"/>
        <w:autoSpaceDN w:val="0"/>
        <w:ind w:firstLine="709"/>
        <w:jc w:val="right"/>
        <w:rPr>
          <w:lang w:val="kk-KZ"/>
        </w:rPr>
      </w:pPr>
      <w:r w:rsidRPr="00724377">
        <w:rPr>
          <w:position w:val="-34"/>
        </w:rPr>
        <w:object w:dxaOrig="1740" w:dyaOrig="820">
          <v:shape id="_x0000_i1025" type="#_x0000_t75" style="width:87.05pt;height:41pt" o:ole="">
            <v:imagedata r:id="rId8" o:title=""/>
          </v:shape>
          <o:OLEObject Type="Embed" ProgID="Equation.3" ShapeID="_x0000_i1025" DrawAspect="Content" ObjectID="_1536431299" r:id="rId9"/>
        </w:object>
      </w:r>
      <w:r w:rsidRPr="00E52C9F">
        <w:rPr>
          <w:lang w:val="kk-KZ"/>
        </w:rPr>
        <w:t>,                                        (4.10)</w:t>
      </w:r>
    </w:p>
    <w:p w:rsidR="00E52C9F" w:rsidRPr="00E52C9F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E52C9F">
        <w:rPr>
          <w:lang w:val="kk-KZ"/>
        </w:rPr>
        <w:t xml:space="preserve">2) </w:t>
      </w:r>
      <w:r w:rsidRPr="00724377">
        <w:rPr>
          <w:lang w:val="kk-KZ"/>
        </w:rPr>
        <w:t xml:space="preserve">Максималды ток қорғанысы құрылғысына сәйкестік </w:t>
      </w:r>
    </w:p>
    <w:p w:rsidR="00E52C9F" w:rsidRPr="00E52C9F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</w:p>
    <w:p w:rsidR="00E52C9F" w:rsidRPr="00E52C9F" w:rsidRDefault="00E52C9F" w:rsidP="00E52C9F">
      <w:pPr>
        <w:autoSpaceDE w:val="0"/>
        <w:autoSpaceDN w:val="0"/>
        <w:ind w:firstLine="709"/>
        <w:jc w:val="right"/>
        <w:rPr>
          <w:lang w:val="kk-KZ"/>
        </w:rPr>
      </w:pPr>
      <w:r w:rsidRPr="00724377">
        <w:rPr>
          <w:position w:val="-34"/>
        </w:rPr>
        <w:object w:dxaOrig="1740" w:dyaOrig="780">
          <v:shape id="_x0000_i1026" type="#_x0000_t75" style="width:87.05pt;height:39.35pt" o:ole="">
            <v:imagedata r:id="rId10" o:title=""/>
          </v:shape>
          <o:OLEObject Type="Embed" ProgID="Equation.3" ShapeID="_x0000_i1026" DrawAspect="Content" ObjectID="_1536431300" r:id="rId11"/>
        </w:object>
      </w:r>
      <w:r w:rsidRPr="00E52C9F">
        <w:rPr>
          <w:lang w:val="kk-KZ"/>
        </w:rPr>
        <w:t xml:space="preserve">                                          (4.11)</w:t>
      </w:r>
    </w:p>
    <w:p w:rsidR="00E52C9F" w:rsidRPr="00E52C9F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</w:p>
    <w:p w:rsidR="00E52C9F" w:rsidRPr="00E52C9F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мұнда </w:t>
      </w:r>
      <w:r w:rsidRPr="00E52C9F">
        <w:rPr>
          <w:lang w:val="kk-KZ"/>
        </w:rPr>
        <w:t>К</w:t>
      </w:r>
      <w:r w:rsidRPr="00E52C9F">
        <w:rPr>
          <w:vertAlign w:val="subscript"/>
          <w:lang w:val="kk-KZ"/>
        </w:rPr>
        <w:t>ПОПР</w:t>
      </w:r>
      <w:r w:rsidRPr="00E52C9F">
        <w:rPr>
          <w:lang w:val="kk-KZ"/>
        </w:rPr>
        <w:t xml:space="preserve"> – </w:t>
      </w:r>
      <w:r w:rsidRPr="00724377">
        <w:rPr>
          <w:lang w:val="kk-KZ"/>
        </w:rPr>
        <w:t>сымдар мен кабель төсеу шартының жөндеу коэффиценті</w:t>
      </w:r>
      <w:r w:rsidRPr="00E52C9F">
        <w:rPr>
          <w:lang w:val="kk-KZ"/>
        </w:rPr>
        <w:t>;</w:t>
      </w:r>
    </w:p>
    <w:p w:rsidR="00E52C9F" w:rsidRPr="00724377" w:rsidRDefault="00E52C9F" w:rsidP="00E52C9F">
      <w:pPr>
        <w:autoSpaceDE w:val="0"/>
        <w:autoSpaceDN w:val="0"/>
        <w:ind w:firstLine="1560"/>
        <w:jc w:val="both"/>
        <w:rPr>
          <w:lang w:val="kk-KZ"/>
        </w:rPr>
      </w:pPr>
      <w:r w:rsidRPr="00E52C9F">
        <w:rPr>
          <w:lang w:val="kk-KZ"/>
        </w:rPr>
        <w:t>К</w:t>
      </w:r>
      <w:r w:rsidRPr="00E52C9F">
        <w:rPr>
          <w:vertAlign w:val="subscript"/>
          <w:lang w:val="kk-KZ"/>
        </w:rPr>
        <w:t>З</w:t>
      </w:r>
      <w:r w:rsidRPr="00E52C9F">
        <w:rPr>
          <w:lang w:val="kk-KZ"/>
        </w:rPr>
        <w:t xml:space="preserve"> – коэффициент</w:t>
      </w:r>
      <w:r w:rsidRPr="00724377">
        <w:rPr>
          <w:lang w:val="kk-KZ"/>
        </w:rPr>
        <w:t>і немесе қорғаныс қысқалығы шекті токтың қорғаныс құрылысының іске қосу тогына қатынасы. Қорғаныс түрі, желі сипаттамасы, сым оқшауламасы, төсеу шарты бойынша анықталады;</w:t>
      </w:r>
    </w:p>
    <w:p w:rsidR="00E52C9F" w:rsidRPr="00724377" w:rsidRDefault="00E52C9F" w:rsidP="00E52C9F">
      <w:pPr>
        <w:autoSpaceDE w:val="0"/>
        <w:autoSpaceDN w:val="0"/>
        <w:ind w:firstLine="1560"/>
        <w:jc w:val="both"/>
        <w:rPr>
          <w:lang w:val="kk-KZ"/>
        </w:rPr>
      </w:pPr>
      <w:r w:rsidRPr="00724377">
        <w:rPr>
          <w:lang w:val="kk-KZ"/>
        </w:rPr>
        <w:t>К</w:t>
      </w:r>
      <w:r w:rsidRPr="00724377">
        <w:rPr>
          <w:vertAlign w:val="subscript"/>
          <w:lang w:val="kk-KZ"/>
        </w:rPr>
        <w:t>З</w:t>
      </w:r>
      <w:r w:rsidRPr="00724377">
        <w:rPr>
          <w:lang w:val="kk-KZ"/>
        </w:rPr>
        <w:t xml:space="preserve"> - шамасы анықтамада берілген;</w:t>
      </w:r>
    </w:p>
    <w:p w:rsidR="00E52C9F" w:rsidRPr="00724377" w:rsidRDefault="00E52C9F" w:rsidP="00E52C9F">
      <w:pPr>
        <w:autoSpaceDE w:val="0"/>
        <w:autoSpaceDN w:val="0"/>
        <w:ind w:firstLine="1560"/>
        <w:jc w:val="both"/>
        <w:rPr>
          <w:lang w:val="kk-KZ"/>
        </w:rPr>
      </w:pPr>
      <w:r w:rsidRPr="00724377">
        <w:rPr>
          <w:position w:val="-12"/>
        </w:rPr>
        <w:object w:dxaOrig="300" w:dyaOrig="380">
          <v:shape id="_x0000_i1027" type="#_x0000_t75" style="width:15.05pt;height:19.25pt" o:ole="">
            <v:imagedata r:id="rId12" o:title=""/>
          </v:shape>
          <o:OLEObject Type="Embed" ProgID="Equation.3" ShapeID="_x0000_i1027" DrawAspect="Content" ObjectID="_1536431301" r:id="rId13"/>
        </w:object>
      </w:r>
      <w:r w:rsidRPr="00724377">
        <w:rPr>
          <w:lang w:val="kk-KZ"/>
        </w:rPr>
        <w:t xml:space="preserve"> - қорғаныс құрлысының іске қосылу тогы, А.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</w:pPr>
      <w:r w:rsidRPr="00724377">
        <w:rPr>
          <w:lang w:val="kk-KZ"/>
        </w:rPr>
        <w:t xml:space="preserve">Жөндеу </w:t>
      </w:r>
      <w:r w:rsidRPr="00724377">
        <w:t>коэффициент</w:t>
      </w:r>
      <w:r w:rsidRPr="00724377">
        <w:rPr>
          <w:lang w:val="kk-KZ"/>
        </w:rPr>
        <w:t>і келесі формуламен табылады:</w:t>
      </w:r>
      <w:r w:rsidRPr="00724377">
        <w:t xml:space="preserve"> 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</w:p>
    <w:p w:rsidR="00E52C9F" w:rsidRPr="00724377" w:rsidRDefault="00E52C9F" w:rsidP="00E52C9F">
      <w:pPr>
        <w:autoSpaceDE w:val="0"/>
        <w:autoSpaceDN w:val="0"/>
        <w:ind w:firstLine="709"/>
        <w:jc w:val="right"/>
        <w:rPr>
          <w:lang w:val="kk-KZ"/>
        </w:rPr>
      </w:pPr>
      <w:r w:rsidRPr="00724377">
        <w:rPr>
          <w:position w:val="-12"/>
        </w:rPr>
        <w:object w:dxaOrig="2180" w:dyaOrig="380">
          <v:shape id="_x0000_i1028" type="#_x0000_t75" style="width:108.85pt;height:19.25pt" o:ole="">
            <v:imagedata r:id="rId14" o:title=""/>
          </v:shape>
          <o:OLEObject Type="Embed" ProgID="Equation.3" ShapeID="_x0000_i1028" DrawAspect="Content" ObjectID="_1536431302" r:id="rId15"/>
        </w:object>
      </w:r>
      <w:r w:rsidRPr="00724377">
        <w:rPr>
          <w:lang w:val="kk-KZ"/>
        </w:rPr>
        <w:t xml:space="preserve">                                       (4.12)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мұнда  </w:t>
      </w:r>
      <w:r w:rsidRPr="00724377">
        <w:rPr>
          <w:position w:val="-12"/>
        </w:rPr>
        <w:object w:dxaOrig="260" w:dyaOrig="380">
          <v:shape id="_x0000_i1029" type="#_x0000_t75" style="width:13.4pt;height:19.25pt" o:ole="">
            <v:imagedata r:id="rId16" o:title=""/>
          </v:shape>
          <o:OLEObject Type="Embed" ProgID="Equation.3" ShapeID="_x0000_i1029" DrawAspect="Content" ObjectID="_1536431303" r:id="rId17"/>
        </w:object>
      </w:r>
      <w:r w:rsidRPr="00724377">
        <w:rPr>
          <w:lang w:val="kk-KZ"/>
        </w:rPr>
        <w:t>- қоршаған орта температурасын есепке алаттын коэффициент, егер ол +25</w:t>
      </w:r>
      <w:r w:rsidRPr="00724377">
        <w:rPr>
          <w:vertAlign w:val="superscript"/>
          <w:lang w:val="kk-KZ"/>
        </w:rPr>
        <w:t>0</w:t>
      </w:r>
      <w:r w:rsidRPr="00724377">
        <w:rPr>
          <w:lang w:val="kk-KZ"/>
        </w:rPr>
        <w:t xml:space="preserve"> С есептіктеуден өзгеше болса, ЭҚЕ ПУЭ-де  1.3.3 немесе  4.2 кестеден таңдалады. </w:t>
      </w:r>
    </w:p>
    <w:p w:rsidR="00E52C9F" w:rsidRPr="00724377" w:rsidRDefault="00E52C9F" w:rsidP="00E52C9F">
      <w:pPr>
        <w:autoSpaceDE w:val="0"/>
        <w:autoSpaceDN w:val="0"/>
        <w:ind w:firstLine="1560"/>
        <w:jc w:val="both"/>
        <w:rPr>
          <w:lang w:val="kk-KZ"/>
        </w:rPr>
      </w:pPr>
      <w:r w:rsidRPr="00724377">
        <w:rPr>
          <w:position w:val="-12"/>
        </w:rPr>
        <w:object w:dxaOrig="380" w:dyaOrig="380">
          <v:shape id="_x0000_i1030" type="#_x0000_t75" style="width:19.25pt;height:19.25pt" o:ole="">
            <v:imagedata r:id="rId18" o:title=""/>
          </v:shape>
          <o:OLEObject Type="Embed" ProgID="Equation.3" ShapeID="_x0000_i1030" DrawAspect="Content" ObjectID="_1536431304" r:id="rId19"/>
        </w:object>
      </w:r>
      <w:r w:rsidRPr="00724377">
        <w:rPr>
          <w:lang w:val="kk-KZ"/>
        </w:rPr>
        <w:t xml:space="preserve"> - төсеу шартын ескеретін коэффициенті ПУЭ-ның 1.3.12 кестесінде ашық салынып, төмендету коэффициенттерін 0,68 5 және 6 сымдар, 0,63 7 және 9 сымдары үшін, 0,6 10 және 12 сымдар үшін келтірілген   </w:t>
      </w:r>
    </w:p>
    <w:p w:rsidR="00E52C9F" w:rsidRPr="00724377" w:rsidRDefault="00E52C9F" w:rsidP="00E52C9F">
      <w:pPr>
        <w:autoSpaceDE w:val="0"/>
        <w:autoSpaceDN w:val="0"/>
        <w:ind w:firstLine="1560"/>
        <w:jc w:val="both"/>
        <w:rPr>
          <w:lang w:val="kk-KZ"/>
        </w:rPr>
      </w:pPr>
      <w:r w:rsidRPr="00724377">
        <w:rPr>
          <w:position w:val="-12"/>
        </w:rPr>
        <w:object w:dxaOrig="480" w:dyaOrig="380">
          <v:shape id="_x0000_i1031" type="#_x0000_t75" style="width:24.3pt;height:19.25pt" o:ole="">
            <v:imagedata r:id="rId20" o:title=""/>
          </v:shape>
          <o:OLEObject Type="Embed" ProgID="Equation.3" ShapeID="_x0000_i1031" DrawAspect="Content" ObjectID="_1536431305" r:id="rId21"/>
        </w:object>
      </w:r>
      <w:r w:rsidRPr="00724377">
        <w:rPr>
          <w:lang w:val="kk-KZ"/>
        </w:rPr>
        <w:t xml:space="preserve"> - коэффициент, ПВ қосылу ұзақтығын ескереді 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Қалыпты төсеу шарты- +25</w:t>
      </w:r>
      <w:r w:rsidRPr="00724377">
        <w:rPr>
          <w:vertAlign w:val="superscript"/>
          <w:lang w:val="kk-KZ"/>
        </w:rPr>
        <w:t>0</w:t>
      </w:r>
      <w:r w:rsidRPr="00724377">
        <w:rPr>
          <w:lang w:val="kk-KZ"/>
        </w:rPr>
        <w:t xml:space="preserve">С температурасына сәйкес келетін, жалғыз сым төсеуі және ПВ=100% қосылу ұзақтығы , </w:t>
      </w:r>
      <w:r w:rsidRPr="00724377">
        <w:rPr>
          <w:position w:val="-12"/>
        </w:rPr>
        <w:object w:dxaOrig="1960" w:dyaOrig="380">
          <v:shape id="_x0000_i1032" type="#_x0000_t75" style="width:97.95pt;height:19.25pt" o:ole="">
            <v:imagedata r:id="rId22" o:title=""/>
          </v:shape>
          <o:OLEObject Type="Embed" ProgID="Equation.3" ShapeID="_x0000_i1032" DrawAspect="Content" ObjectID="_1536431306" r:id="rId23"/>
        </w:object>
      </w:r>
      <w:r w:rsidRPr="00724377">
        <w:rPr>
          <w:lang w:val="kk-KZ"/>
        </w:rPr>
        <w:t xml:space="preserve"> </w:t>
      </w:r>
    </w:p>
    <w:p w:rsidR="00E52C9F" w:rsidRPr="00724377" w:rsidRDefault="00E52C9F" w:rsidP="00E52C9F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Төмендету коэффициенттерін таңдағанда бақылау және резервті сым мен кабельдер есепке алынбайды.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3) Кернеу жоғалысы бойынша желі таңдау.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E52C9F">
        <w:rPr>
          <w:lang w:val="kk-KZ"/>
        </w:rPr>
        <w:t>ПУЭ</w:t>
      </w:r>
      <w:r w:rsidRPr="00724377">
        <w:rPr>
          <w:lang w:val="kk-KZ"/>
        </w:rPr>
        <w:t>-ге сәйкес ұзақ ағу және қорғаныс шартынан таңдалған желілер кернеу жоғалысы бойынша тексеріледі.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center"/>
        <w:rPr>
          <w:b/>
          <w:lang w:val="kk-KZ"/>
        </w:rPr>
      </w:pPr>
      <w:r w:rsidRPr="00724377">
        <w:rPr>
          <w:b/>
          <w:lang w:val="kk-KZ"/>
        </w:rPr>
        <w:t>4.5 Кернеу жоғалысы мен кернеудің төмендеуі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Кернеудің жоғалуы мен төмендеуіне түсіндіру үшін активті және индуктивті кедергілері бар айнымалы ток желісінің векторлық диаграммасының қарастырайық желі соңында индуктивті жүктемесі бар желі.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b/>
          <w:i/>
          <w:lang w:val="kk-KZ"/>
        </w:rPr>
        <w:t>Желі соңында индуктивті жүктемесі бар желі,</w:t>
      </w:r>
      <w:r w:rsidRPr="00724377">
        <w:rPr>
          <w:lang w:val="kk-KZ"/>
        </w:rPr>
        <w:t xml:space="preserve"> 4.1 сурет.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0а векторы желі соңындағы </w:t>
      </w:r>
      <w:r w:rsidRPr="00724377">
        <w:rPr>
          <w:position w:val="-12"/>
        </w:rPr>
        <w:object w:dxaOrig="540" w:dyaOrig="380">
          <v:shape id="_x0000_i1033" type="#_x0000_t75" style="width:26.8pt;height:19.25pt" o:ole="">
            <v:imagedata r:id="rId24" o:title=""/>
          </v:shape>
          <o:OLEObject Type="Embed" ProgID="Equation.3" ShapeID="_x0000_i1033" DrawAspect="Content" ObjectID="_1536431307" r:id="rId25"/>
        </w:object>
      </w:r>
      <w:r w:rsidRPr="00724377">
        <w:rPr>
          <w:lang w:val="kk-KZ"/>
        </w:rPr>
        <w:t xml:space="preserve">кернеу векторы, </w:t>
      </w:r>
      <w:r w:rsidRPr="00724377">
        <w:sym w:font="Symbol" w:char="F06A"/>
      </w:r>
      <w:r w:rsidRPr="00724377">
        <w:rPr>
          <w:vertAlign w:val="subscript"/>
          <w:lang w:val="kk-KZ"/>
        </w:rPr>
        <w:t xml:space="preserve">2  </w:t>
      </w:r>
      <w:r w:rsidRPr="00724377">
        <w:rPr>
          <w:lang w:val="kk-KZ"/>
        </w:rPr>
        <w:t xml:space="preserve">бұрышымен оған </w:t>
      </w:r>
      <w:r w:rsidRPr="00724377">
        <w:rPr>
          <w:position w:val="-4"/>
        </w:rPr>
        <w:object w:dxaOrig="200" w:dyaOrig="279">
          <v:shape id="_x0000_i1034" type="#_x0000_t75" style="width:10.05pt;height:14.25pt" o:ole="">
            <v:imagedata r:id="rId26" o:title=""/>
          </v:shape>
          <o:OLEObject Type="Embed" ProgID="Equation.3" ShapeID="_x0000_i1034" DrawAspect="Content" ObjectID="_1536431308" r:id="rId27"/>
        </w:object>
      </w:r>
      <w:r w:rsidRPr="00724377">
        <w:rPr>
          <w:lang w:val="kk-KZ"/>
        </w:rPr>
        <w:t xml:space="preserve"> жүктеме тогы жүргізілген. 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Желіде кернеу төмендеуі кернеу төмендеуінің </w:t>
      </w:r>
      <w:r w:rsidRPr="00724377">
        <w:rPr>
          <w:i/>
          <w:lang w:val="kk-KZ"/>
        </w:rPr>
        <w:t>авс</w:t>
      </w:r>
      <w:r w:rsidRPr="00724377">
        <w:rPr>
          <w:lang w:val="kk-KZ"/>
        </w:rPr>
        <w:t xml:space="preserve"> үшбұрышымен анықтайды. Фаза бойынша </w:t>
      </w:r>
      <w:r w:rsidRPr="00724377">
        <w:rPr>
          <w:position w:val="-6"/>
        </w:rPr>
        <w:object w:dxaOrig="360" w:dyaOrig="300">
          <v:shape id="_x0000_i1035" type="#_x0000_t75" style="width:18.4pt;height:15.05pt" o:ole="">
            <v:imagedata r:id="rId28" o:title=""/>
          </v:shape>
          <o:OLEObject Type="Embed" ProgID="Equation.3" ShapeID="_x0000_i1035" DrawAspect="Content" ObjectID="_1536431309" r:id="rId29"/>
        </w:object>
      </w:r>
      <w:r w:rsidRPr="00724377">
        <w:rPr>
          <w:lang w:val="kk-KZ"/>
        </w:rPr>
        <w:t xml:space="preserve"> векторы ток веторымен сәйкес келіп, желінің активтік кедергісіндегі кернеу төмендеуін көрсетеді. Желінің индуктивті </w:t>
      </w:r>
      <w:r w:rsidRPr="00724377">
        <w:rPr>
          <w:lang w:val="kk-KZ"/>
        </w:rPr>
        <w:lastRenderedPageBreak/>
        <w:t xml:space="preserve">кедергісіндегі кернеудің төмендеуін </w:t>
      </w:r>
      <w:r w:rsidRPr="00724377">
        <w:rPr>
          <w:position w:val="-6"/>
        </w:rPr>
        <w:object w:dxaOrig="340" w:dyaOrig="300">
          <v:shape id="_x0000_i1036" type="#_x0000_t75" style="width:16.75pt;height:15.05pt" o:ole="">
            <v:imagedata r:id="rId30" o:title=""/>
          </v:shape>
          <o:OLEObject Type="Embed" ProgID="Equation.3" ShapeID="_x0000_i1036" DrawAspect="Content" ObjectID="_1536431310" r:id="rId31"/>
        </w:object>
      </w:r>
      <w:r w:rsidRPr="00724377">
        <w:rPr>
          <w:lang w:val="kk-KZ"/>
        </w:rPr>
        <w:t xml:space="preserve"> векторы көрсетеді. желіде кернеу төмендеуін </w:t>
      </w:r>
      <w:r w:rsidRPr="00724377">
        <w:rPr>
          <w:position w:val="-6"/>
        </w:rPr>
        <w:object w:dxaOrig="340" w:dyaOrig="240">
          <v:shape id="_x0000_i1037" type="#_x0000_t75" style="width:16.75pt;height:11.7pt" o:ole="">
            <v:imagedata r:id="rId32" o:title=""/>
          </v:shape>
          <o:OLEObject Type="Embed" ProgID="Equation.3" ShapeID="_x0000_i1037" DrawAspect="Content" ObjectID="_1536431311" r:id="rId33"/>
        </w:object>
      </w:r>
      <w:r w:rsidRPr="00724377">
        <w:rPr>
          <w:lang w:val="kk-KZ"/>
        </w:rPr>
        <w:t xml:space="preserve"> векторы көрсетеді және желінің басы мен соңындағы кернеу арасындағы геометриялық айырмашылығын білдіреді. 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right"/>
        <w:rPr>
          <w:lang w:val="kk-KZ"/>
        </w:rPr>
      </w:pPr>
      <w:r w:rsidRPr="00724377">
        <w:rPr>
          <w:position w:val="-8"/>
        </w:rPr>
        <w:object w:dxaOrig="2120" w:dyaOrig="540">
          <v:shape id="_x0000_i1038" type="#_x0000_t75" style="width:106.35pt;height:26.8pt" o:ole="">
            <v:imagedata r:id="rId34" o:title=""/>
          </v:shape>
          <o:OLEObject Type="Embed" ProgID="Equation.3" ShapeID="_x0000_i1038" DrawAspect="Content" ObjectID="_1536431312" r:id="rId35"/>
        </w:object>
      </w:r>
      <w:r w:rsidRPr="00724377">
        <w:rPr>
          <w:lang w:val="kk-KZ"/>
        </w:rPr>
        <w:t>.                                     (4.13)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position w:val="-6"/>
        </w:rPr>
        <w:object w:dxaOrig="380" w:dyaOrig="300">
          <v:shape id="_x0000_i1039" type="#_x0000_t75" style="width:19.25pt;height:15.05pt" o:ole="">
            <v:imagedata r:id="rId36" o:title=""/>
          </v:shape>
          <o:OLEObject Type="Embed" ProgID="Equation.3" ShapeID="_x0000_i1039" DrawAspect="Content" ObjectID="_1536431313" r:id="rId37"/>
        </w:object>
      </w:r>
      <w:r w:rsidRPr="00724377">
        <w:rPr>
          <w:lang w:val="kk-KZ"/>
        </w:rPr>
        <w:t xml:space="preserve"> қимасы - </w:t>
      </w:r>
      <w:r w:rsidRPr="00724377">
        <w:rPr>
          <w:position w:val="-6"/>
        </w:rPr>
        <w:object w:dxaOrig="340" w:dyaOrig="300">
          <v:shape id="_x0000_i1040" type="#_x0000_t75" style="width:16.75pt;height:15.05pt" o:ole="">
            <v:imagedata r:id="rId38" o:title=""/>
          </v:shape>
          <o:OLEObject Type="Embed" ProgID="Equation.3" ShapeID="_x0000_i1040" DrawAspect="Content" ObjectID="_1536431314" r:id="rId39"/>
        </w:object>
      </w:r>
      <w:r w:rsidRPr="00724377">
        <w:rPr>
          <w:lang w:val="kk-KZ"/>
        </w:rPr>
        <w:t xml:space="preserve"> қимасын есепке алмағандағы желінің басы мен соңындағы кернеудің алгебралық айырмашылығы. Ол кернеу төмендеуінің бойлық құраушысы деп аталады. 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35 кВ  дейінгі желіде </w:t>
      </w:r>
      <w:r w:rsidRPr="00724377">
        <w:rPr>
          <w:position w:val="-12"/>
        </w:rPr>
        <w:object w:dxaOrig="499" w:dyaOrig="380">
          <v:shape id="_x0000_i1041" type="#_x0000_t75" style="width:25.1pt;height:19.25pt" o:ole="">
            <v:imagedata r:id="rId40" o:title=""/>
          </v:shape>
          <o:OLEObject Type="Embed" ProgID="Equation.3" ShapeID="_x0000_i1041" DrawAspect="Content" ObjectID="_1536431315" r:id="rId41"/>
        </w:object>
      </w:r>
      <w:r w:rsidRPr="00724377">
        <w:rPr>
          <w:lang w:val="kk-KZ"/>
        </w:rPr>
        <w:t xml:space="preserve"> пен </w:t>
      </w:r>
      <w:r w:rsidRPr="00724377">
        <w:rPr>
          <w:position w:val="-12"/>
        </w:rPr>
        <w:object w:dxaOrig="540" w:dyaOrig="380">
          <v:shape id="_x0000_i1042" type="#_x0000_t75" style="width:26.8pt;height:19.25pt" o:ole="">
            <v:imagedata r:id="rId42" o:title=""/>
          </v:shape>
          <o:OLEObject Type="Embed" ProgID="Equation.3" ShapeID="_x0000_i1042" DrawAspect="Content" ObjectID="_1536431316" r:id="rId43"/>
        </w:object>
      </w:r>
      <w:r w:rsidRPr="00724377">
        <w:rPr>
          <w:lang w:val="kk-KZ"/>
        </w:rPr>
        <w:t xml:space="preserve">арасындағы бұрыш оң болатындықтан, бойлық құраушысы кернеу төмендеуіне тең деп алынады да, сымдардың қимасының ауданын тапқанда есепке алынады. </w:t>
      </w:r>
    </w:p>
    <w:p w:rsidR="00E52C9F" w:rsidRPr="00724377" w:rsidRDefault="00E52C9F" w:rsidP="00E52C9F">
      <w:pPr>
        <w:autoSpaceDE w:val="0"/>
        <w:autoSpaceDN w:val="0"/>
        <w:adjustRightInd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Кернеу төмендеуінің бойлық құраушысын немесе кернеу жоғалысын </w:t>
      </w:r>
      <w:r w:rsidRPr="00724377">
        <w:rPr>
          <w:position w:val="-12"/>
        </w:rPr>
        <w:object w:dxaOrig="2700" w:dyaOrig="380">
          <v:shape id="_x0000_i1043" type="#_x0000_t75" style="width:134.8pt;height:19.25pt" o:ole="">
            <v:imagedata r:id="rId44" o:title=""/>
          </v:shape>
          <o:OLEObject Type="Embed" ProgID="Equation.3" ShapeID="_x0000_i1043" DrawAspect="Content" ObjectID="_1536431317" r:id="rId45"/>
        </w:object>
      </w:r>
      <w:r w:rsidRPr="00724377">
        <w:rPr>
          <w:lang w:val="kk-KZ"/>
        </w:rPr>
        <w:t xml:space="preserve"> қимасы арқылы көрсетеміз. </w:t>
      </w:r>
    </w:p>
    <w:p w:rsidR="00E52C9F" w:rsidRPr="00724377" w:rsidRDefault="00E52C9F" w:rsidP="00E52C9F">
      <w:pPr>
        <w:autoSpaceDE w:val="0"/>
        <w:autoSpaceDN w:val="0"/>
        <w:adjustRightInd w:val="0"/>
        <w:ind w:firstLine="709"/>
        <w:jc w:val="both"/>
        <w:rPr>
          <w:lang w:val="kk-KZ"/>
        </w:rPr>
      </w:pPr>
    </w:p>
    <w:p w:rsidR="00E52C9F" w:rsidRPr="00724377" w:rsidRDefault="00E52C9F" w:rsidP="00E52C9F">
      <w:pPr>
        <w:autoSpaceDE w:val="0"/>
        <w:autoSpaceDN w:val="0"/>
        <w:adjustRightInd w:val="0"/>
        <w:ind w:firstLine="709"/>
        <w:jc w:val="right"/>
        <w:rPr>
          <w:lang w:val="kk-KZ"/>
        </w:rPr>
      </w:pPr>
      <w:r w:rsidRPr="00724377">
        <w:rPr>
          <w:position w:val="-12"/>
        </w:rPr>
        <w:object w:dxaOrig="2340" w:dyaOrig="380">
          <v:shape id="_x0000_i1044" type="#_x0000_t75" style="width:117.2pt;height:19.25pt" o:ole="">
            <v:imagedata r:id="rId46" o:title=""/>
          </v:shape>
          <o:OLEObject Type="Embed" ProgID="Equation.3" ShapeID="_x0000_i1044" DrawAspect="Content" ObjectID="_1536431318" r:id="rId47"/>
        </w:object>
      </w:r>
      <w:r w:rsidRPr="00724377">
        <w:t>,                                        (4.1</w:t>
      </w:r>
      <w:r w:rsidRPr="00724377">
        <w:rPr>
          <w:lang w:val="kk-KZ"/>
        </w:rPr>
        <w:t>4</w:t>
      </w:r>
      <w:r w:rsidRPr="00724377">
        <w:t>)</w:t>
      </w:r>
    </w:p>
    <w:p w:rsidR="00E52C9F" w:rsidRPr="00724377" w:rsidRDefault="00E52C9F" w:rsidP="00E52C9F">
      <w:pPr>
        <w:autoSpaceDE w:val="0"/>
        <w:autoSpaceDN w:val="0"/>
        <w:adjustRightInd w:val="0"/>
        <w:ind w:firstLine="709"/>
        <w:jc w:val="right"/>
        <w:rPr>
          <w:lang w:val="kk-KZ"/>
        </w:rPr>
      </w:pPr>
    </w:p>
    <w:p w:rsidR="00E52C9F" w:rsidRPr="00724377" w:rsidRDefault="00E52C9F" w:rsidP="00E52C9F">
      <w:pPr>
        <w:autoSpaceDE w:val="0"/>
        <w:autoSpaceDN w:val="0"/>
        <w:adjustRightInd w:val="0"/>
        <w:ind w:firstLine="709"/>
        <w:jc w:val="both"/>
        <w:rPr>
          <w:noProof w:val="0"/>
          <w:sz w:val="36"/>
          <w:szCs w:val="36"/>
        </w:rPr>
      </w:pPr>
      <w:r w:rsidRPr="00724377">
        <w:rPr>
          <w:lang w:val="kk-KZ"/>
        </w:rPr>
        <w:t>мұнда</w:t>
      </w:r>
      <w:r w:rsidRPr="00724377">
        <w:t xml:space="preserve"> </w:t>
      </w:r>
      <w:r w:rsidRPr="00724377">
        <w:rPr>
          <w:position w:val="-12"/>
        </w:rPr>
        <w:object w:dxaOrig="3660" w:dyaOrig="360">
          <v:shape id="_x0000_i1045" type="#_x0000_t75" style="width:183.35pt;height:18.4pt" o:ole="">
            <v:imagedata r:id="rId48" o:title=""/>
          </v:shape>
          <o:OLEObject Type="Embed" ProgID="Equation.3" ShapeID="_x0000_i1045" DrawAspect="Content" ObjectID="_1536431319" r:id="rId49"/>
        </w:object>
      </w:r>
    </w:p>
    <w:p w:rsidR="00E52C9F" w:rsidRPr="00724377" w:rsidRDefault="00E52C9F" w:rsidP="00E52C9F">
      <w:pPr>
        <w:ind w:firstLine="709"/>
        <w:jc w:val="both"/>
      </w:pPr>
    </w:p>
    <w:p w:rsidR="00E52C9F" w:rsidRPr="00724377" w:rsidRDefault="00E52C9F" w:rsidP="00E52C9F">
      <w:pPr>
        <w:ind w:firstLine="709"/>
        <w:jc w:val="both"/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object w:dxaOrig="4965" w:dyaOrig="3647">
          <v:shape id="_x0000_i1046" type="#_x0000_t75" style="width:394.35pt;height:272.1pt" o:ole="">
            <v:imagedata r:id="rId50" o:title="" croptop="4143f"/>
          </v:shape>
          <o:OLEObject Type="Embed" ProgID="Visio.Drawing.6" ShapeID="_x0000_i1046" DrawAspect="Content" ObjectID="_1536431320" r:id="rId51"/>
        </w:object>
      </w:r>
    </w:p>
    <w:p w:rsidR="00E52C9F" w:rsidRPr="00724377" w:rsidRDefault="00E52C9F" w:rsidP="00E52C9F">
      <w:pPr>
        <w:ind w:firstLine="709"/>
        <w:jc w:val="center"/>
        <w:rPr>
          <w:lang w:val="kk-KZ"/>
        </w:rPr>
      </w:pPr>
      <w:r w:rsidRPr="00724377">
        <w:rPr>
          <w:lang w:val="kk-KZ"/>
        </w:rPr>
        <w:t xml:space="preserve">4.1 Сурет  – Желі соңында жүктемесі бар желінің векторлық </w:t>
      </w:r>
    </w:p>
    <w:p w:rsidR="00E52C9F" w:rsidRPr="00724377" w:rsidRDefault="00E52C9F" w:rsidP="00E52C9F">
      <w:pPr>
        <w:ind w:firstLine="709"/>
        <w:jc w:val="center"/>
        <w:rPr>
          <w:lang w:val="kk-KZ"/>
        </w:rPr>
      </w:pPr>
      <w:r w:rsidRPr="00724377">
        <w:rPr>
          <w:lang w:val="kk-KZ"/>
        </w:rPr>
        <w:t>диаграммасы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Бұдан алатынымыз</w:t>
      </w:r>
    </w:p>
    <w:p w:rsidR="00E52C9F" w:rsidRPr="00E52C9F" w:rsidRDefault="00E52C9F" w:rsidP="00E52C9F">
      <w:pPr>
        <w:ind w:firstLine="709"/>
        <w:jc w:val="both"/>
        <w:rPr>
          <w:lang w:val="kk-KZ"/>
        </w:rPr>
      </w:pPr>
    </w:p>
    <w:p w:rsidR="00E52C9F" w:rsidRPr="00E52C9F" w:rsidRDefault="00E52C9F" w:rsidP="00E52C9F">
      <w:pPr>
        <w:ind w:firstLine="709"/>
        <w:jc w:val="right"/>
        <w:rPr>
          <w:lang w:val="kk-KZ"/>
        </w:rPr>
      </w:pPr>
      <w:r w:rsidRPr="00724377">
        <w:rPr>
          <w:position w:val="-12"/>
        </w:rPr>
        <w:object w:dxaOrig="3420" w:dyaOrig="380">
          <v:shape id="_x0000_i1047" type="#_x0000_t75" style="width:170.8pt;height:19.25pt" o:ole="">
            <v:imagedata r:id="rId52" o:title=""/>
          </v:shape>
          <o:OLEObject Type="Embed" ProgID="Equation.3" ShapeID="_x0000_i1047" DrawAspect="Content" ObjectID="_1536431321" r:id="rId53"/>
        </w:object>
      </w:r>
      <w:r w:rsidRPr="00E52C9F">
        <w:rPr>
          <w:lang w:val="kk-KZ"/>
        </w:rPr>
        <w:t xml:space="preserve">                                  (4.1</w:t>
      </w:r>
      <w:r w:rsidRPr="00724377">
        <w:rPr>
          <w:lang w:val="kk-KZ"/>
        </w:rPr>
        <w:t>5</w:t>
      </w:r>
      <w:r w:rsidRPr="00E52C9F">
        <w:rPr>
          <w:lang w:val="kk-KZ"/>
        </w:rPr>
        <w:t>)</w:t>
      </w:r>
    </w:p>
    <w:p w:rsidR="00E52C9F" w:rsidRPr="00E52C9F" w:rsidRDefault="00E52C9F" w:rsidP="00E52C9F">
      <w:pPr>
        <w:ind w:firstLine="709"/>
        <w:jc w:val="both"/>
        <w:rPr>
          <w:lang w:val="kk-KZ"/>
        </w:rPr>
      </w:pPr>
    </w:p>
    <w:p w:rsidR="00E52C9F" w:rsidRPr="00E52C9F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Кернеудің сызықты жоғалысы фазды және сызықты шамалардың көбейтіндісі арқылы табылады.</w:t>
      </w:r>
    </w:p>
    <w:p w:rsidR="00E52C9F" w:rsidRPr="00E52C9F" w:rsidRDefault="00E52C9F" w:rsidP="00E52C9F">
      <w:pPr>
        <w:ind w:firstLine="709"/>
        <w:jc w:val="both"/>
        <w:rPr>
          <w:lang w:val="kk-KZ"/>
        </w:rPr>
      </w:pPr>
    </w:p>
    <w:p w:rsidR="00E52C9F" w:rsidRPr="00E52C9F" w:rsidRDefault="00E52C9F" w:rsidP="00E52C9F">
      <w:pPr>
        <w:ind w:firstLine="709"/>
        <w:jc w:val="right"/>
        <w:rPr>
          <w:lang w:val="kk-KZ"/>
        </w:rPr>
      </w:pPr>
      <w:r w:rsidRPr="00724377">
        <w:rPr>
          <w:position w:val="-12"/>
        </w:rPr>
        <w:object w:dxaOrig="4940" w:dyaOrig="440">
          <v:shape id="_x0000_i1048" type="#_x0000_t75" style="width:247pt;height:21.75pt" o:ole="">
            <v:imagedata r:id="rId54" o:title=""/>
          </v:shape>
          <o:OLEObject Type="Embed" ProgID="Equation.3" ShapeID="_x0000_i1048" DrawAspect="Content" ObjectID="_1536431322" r:id="rId55"/>
        </w:object>
      </w:r>
      <w:r w:rsidRPr="00E52C9F">
        <w:rPr>
          <w:lang w:val="kk-KZ"/>
        </w:rPr>
        <w:t xml:space="preserve">                      (4.1</w:t>
      </w:r>
      <w:r w:rsidRPr="00724377">
        <w:rPr>
          <w:lang w:val="kk-KZ"/>
        </w:rPr>
        <w:t>6</w:t>
      </w:r>
      <w:r w:rsidRPr="00E52C9F">
        <w:rPr>
          <w:lang w:val="kk-KZ"/>
        </w:rPr>
        <w:t>)</w:t>
      </w:r>
    </w:p>
    <w:p w:rsidR="00E52C9F" w:rsidRPr="00E52C9F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Жүктеме қуаты арқылы кернеу жоғалысына тоқталайық.</w:t>
      </w:r>
    </w:p>
    <w:p w:rsidR="00E52C9F" w:rsidRPr="00E52C9F" w:rsidRDefault="00E52C9F" w:rsidP="00E52C9F">
      <w:pPr>
        <w:ind w:firstLine="709"/>
        <w:jc w:val="both"/>
        <w:rPr>
          <w:lang w:val="kk-KZ"/>
        </w:rPr>
      </w:pPr>
    </w:p>
    <w:p w:rsidR="00E52C9F" w:rsidRPr="00E52C9F" w:rsidRDefault="00E52C9F" w:rsidP="00E52C9F">
      <w:pPr>
        <w:ind w:firstLine="709"/>
        <w:jc w:val="right"/>
        <w:rPr>
          <w:lang w:val="kk-KZ"/>
        </w:rPr>
      </w:pPr>
      <w:r w:rsidRPr="00724377">
        <w:rPr>
          <w:position w:val="-38"/>
        </w:rPr>
        <w:object w:dxaOrig="5620" w:dyaOrig="900">
          <v:shape id="_x0000_i1049" type="#_x0000_t75" style="width:281.3pt;height:45.2pt" o:ole="">
            <v:imagedata r:id="rId56" o:title=""/>
          </v:shape>
          <o:OLEObject Type="Embed" ProgID="Equation.3" ShapeID="_x0000_i1049" DrawAspect="Content" ObjectID="_1536431323" r:id="rId57"/>
        </w:object>
      </w:r>
      <w:r w:rsidRPr="00E52C9F">
        <w:rPr>
          <w:lang w:val="kk-KZ"/>
        </w:rPr>
        <w:t xml:space="preserve">                    (4.1</w:t>
      </w:r>
      <w:r w:rsidRPr="00724377">
        <w:rPr>
          <w:lang w:val="kk-KZ"/>
        </w:rPr>
        <w:t>7</w:t>
      </w:r>
      <w:r w:rsidRPr="00E52C9F">
        <w:rPr>
          <w:lang w:val="kk-KZ"/>
        </w:rPr>
        <w:t>)</w:t>
      </w:r>
    </w:p>
    <w:p w:rsidR="00E52C9F" w:rsidRPr="00E52C9F" w:rsidRDefault="00E52C9F" w:rsidP="00E52C9F">
      <w:pPr>
        <w:ind w:firstLine="709"/>
        <w:jc w:val="both"/>
        <w:rPr>
          <w:lang w:val="kk-KZ"/>
        </w:rPr>
      </w:pPr>
    </w:p>
    <w:p w:rsidR="00E52C9F" w:rsidRPr="00E52C9F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Электр қабылдағыштарының </w:t>
      </w:r>
      <w:r w:rsidRPr="00E52C9F">
        <w:rPr>
          <w:lang w:val="kk-KZ"/>
        </w:rPr>
        <w:t xml:space="preserve">U </w:t>
      </w:r>
      <w:r w:rsidRPr="00724377">
        <w:rPr>
          <w:lang w:val="kk-KZ"/>
        </w:rPr>
        <w:t>кернеуі ретінде номиналды кернеуді аламыз</w:t>
      </w:r>
      <w:r w:rsidRPr="00E52C9F">
        <w:rPr>
          <w:lang w:val="kk-KZ"/>
        </w:rPr>
        <w:t xml:space="preserve"> </w:t>
      </w:r>
      <w:r w:rsidRPr="00724377">
        <w:rPr>
          <w:position w:val="-12"/>
        </w:rPr>
        <w:object w:dxaOrig="1260" w:dyaOrig="380">
          <v:shape id="_x0000_i1050" type="#_x0000_t75" style="width:62.8pt;height:19.25pt" o:ole="">
            <v:imagedata r:id="rId58" o:title=""/>
          </v:shape>
          <o:OLEObject Type="Embed" ProgID="Equation.3" ShapeID="_x0000_i1050" DrawAspect="Content" ObjectID="_1536431324" r:id="rId59"/>
        </w:objec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E52C9F">
        <w:rPr>
          <w:lang w:val="kk-KZ"/>
        </w:rPr>
        <w:t>4.2</w:t>
      </w:r>
      <w:r w:rsidRPr="00724377">
        <w:rPr>
          <w:lang w:val="kk-KZ"/>
        </w:rPr>
        <w:t xml:space="preserve"> суретіндегі </w:t>
      </w:r>
      <w:r w:rsidRPr="00724377">
        <w:rPr>
          <w:position w:val="-12"/>
        </w:rPr>
        <w:object w:dxaOrig="480" w:dyaOrig="380">
          <v:shape id="_x0000_i1051" type="#_x0000_t75" style="width:24.3pt;height:19.25pt" o:ole="">
            <v:imagedata r:id="rId60" o:title=""/>
          </v:shape>
          <o:OLEObject Type="Embed" ProgID="Equation.3" ShapeID="_x0000_i1051" DrawAspect="Content" ObjectID="_1536431325" r:id="rId61"/>
        </w:object>
      </w:r>
      <w:r w:rsidRPr="00724377">
        <w:rPr>
          <w:lang w:val="kk-KZ"/>
        </w:rPr>
        <w:t xml:space="preserve"> екі индуктивті бар желіні қарастырайық. Желінің бірнеше бөлігіндегі есептік токты жүктеме токтарының геометриялық қосындысы </w:t>
      </w:r>
      <w:r w:rsidRPr="00724377">
        <w:rPr>
          <w:position w:val="-8"/>
        </w:rPr>
        <w:object w:dxaOrig="1460" w:dyaOrig="540">
          <v:shape id="_x0000_i1052" type="#_x0000_t75" style="width:72.85pt;height:26.8pt" o:ole="">
            <v:imagedata r:id="rId62" o:title=""/>
          </v:shape>
          <o:OLEObject Type="Embed" ProgID="Equation.3" ShapeID="_x0000_i1052" DrawAspect="Content" ObjectID="_1536431326" r:id="rId63"/>
        </w:object>
      </w:r>
      <w:r w:rsidRPr="00724377">
        <w:rPr>
          <w:lang w:val="kk-KZ"/>
        </w:rPr>
        <w:t xml:space="preserve"> деп анықтаймыз. I</w:t>
      </w:r>
      <w:r w:rsidRPr="00724377">
        <w:rPr>
          <w:vertAlign w:val="subscript"/>
          <w:lang w:val="kk-KZ"/>
        </w:rPr>
        <w:t xml:space="preserve">1 </w:t>
      </w:r>
      <w:r w:rsidRPr="00724377">
        <w:rPr>
          <w:lang w:val="kk-KZ"/>
        </w:rPr>
        <w:t>векторы  жалпы фаза ығысуын көрсетеді. Бірінші бөліктің соңындағы кернеу U</w:t>
      </w:r>
      <w:r w:rsidRPr="00724377">
        <w:rPr>
          <w:vertAlign w:val="subscript"/>
          <w:lang w:val="kk-KZ"/>
        </w:rPr>
        <w:t xml:space="preserve">Ф1, </w:t>
      </w:r>
      <w:r w:rsidRPr="00724377">
        <w:rPr>
          <w:lang w:val="kk-KZ"/>
        </w:rPr>
        <w:t>екіншісінікі</w:t>
      </w:r>
      <w:r w:rsidRPr="00724377">
        <w:rPr>
          <w:vertAlign w:val="subscript"/>
          <w:lang w:val="kk-KZ"/>
        </w:rPr>
        <w:t xml:space="preserve"> </w:t>
      </w:r>
      <w:r w:rsidRPr="00724377">
        <w:rPr>
          <w:lang w:val="kk-KZ"/>
        </w:rPr>
        <w:t>U</w:t>
      </w:r>
      <w:r w:rsidRPr="00724377">
        <w:rPr>
          <w:vertAlign w:val="subscript"/>
          <w:lang w:val="kk-KZ"/>
        </w:rPr>
        <w:t xml:space="preserve">Ф2.  </w:t>
      </w:r>
      <w:r w:rsidRPr="00724377">
        <w:rPr>
          <w:lang w:val="kk-KZ"/>
        </w:rPr>
        <w:t>кернеудің төмендеуінің үшбұрыштарын әрбір бөлікке тұрғызады, яғни бірінші және екінші бөліктердің соңында. Жалпы кернеу жоғалысын екі бөліктің кернеу жоғалысы ретінде тауып, келесі түрде жазамыз.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right"/>
        <w:rPr>
          <w:lang w:val="kk-KZ"/>
        </w:rPr>
      </w:pPr>
      <w:r w:rsidRPr="00724377">
        <w:rPr>
          <w:position w:val="-12"/>
        </w:rPr>
        <w:object w:dxaOrig="7600" w:dyaOrig="380">
          <v:shape id="_x0000_i1053" type="#_x0000_t75" style="width:380.1pt;height:19.25pt" o:ole="">
            <v:imagedata r:id="rId64" o:title=""/>
          </v:shape>
          <o:OLEObject Type="Embed" ProgID="Equation.3" ShapeID="_x0000_i1053" DrawAspect="Content" ObjectID="_1536431327" r:id="rId65"/>
        </w:object>
      </w:r>
      <w:r w:rsidRPr="00724377">
        <w:rPr>
          <w:lang w:val="kk-KZ"/>
        </w:rPr>
        <w:t xml:space="preserve">     (4.18)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Жүктеменің кез келген саны үшін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right"/>
        <w:rPr>
          <w:lang w:val="kk-KZ"/>
        </w:rPr>
      </w:pPr>
      <w:r w:rsidRPr="00724377">
        <w:rPr>
          <w:position w:val="-12"/>
        </w:rPr>
        <w:object w:dxaOrig="4180" w:dyaOrig="440">
          <v:shape id="_x0000_i1054" type="#_x0000_t75" style="width:209.3pt;height:21.75pt" o:ole="">
            <v:imagedata r:id="rId66" o:title=""/>
          </v:shape>
          <o:OLEObject Type="Embed" ProgID="Equation.3" ShapeID="_x0000_i1054" DrawAspect="Content" ObjectID="_1536431328" r:id="rId67"/>
        </w:object>
      </w:r>
      <w:r w:rsidRPr="00724377">
        <w:rPr>
          <w:lang w:val="kk-KZ"/>
        </w:rPr>
        <w:t xml:space="preserve">                            (4.19)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Есептеуді қабылдағыштың  </w:t>
      </w:r>
      <w:r w:rsidRPr="00724377">
        <w:rPr>
          <w:position w:val="-12"/>
        </w:rPr>
        <w:object w:dxaOrig="480" w:dyaOrig="380">
          <v:shape id="_x0000_i1055" type="#_x0000_t75" style="width:24.3pt;height:19.25pt" o:ole="">
            <v:imagedata r:id="rId68" o:title=""/>
          </v:shape>
          <o:OLEObject Type="Embed" ProgID="Equation.3" ShapeID="_x0000_i1055" DrawAspect="Content" ObjectID="_1536431329" r:id="rId69"/>
        </w:object>
      </w:r>
      <w:r w:rsidRPr="00724377">
        <w:rPr>
          <w:lang w:val="kk-KZ"/>
        </w:rPr>
        <w:t xml:space="preserve"> жүктеме тогы бойынша анықтаймыз, яғни 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right"/>
        <w:rPr>
          <w:lang w:val="kk-KZ"/>
        </w:rPr>
      </w:pPr>
      <w:r w:rsidRPr="00724377">
        <w:rPr>
          <w:position w:val="-12"/>
        </w:rPr>
        <w:object w:dxaOrig="4020" w:dyaOrig="440">
          <v:shape id="_x0000_i1056" type="#_x0000_t75" style="width:200.95pt;height:21.75pt" o:ole="">
            <v:imagedata r:id="rId70" o:title=""/>
          </v:shape>
          <o:OLEObject Type="Embed" ProgID="Equation.3" ShapeID="_x0000_i1056" DrawAspect="Content" ObjectID="_1536431330" r:id="rId71"/>
        </w:object>
      </w:r>
      <w:r w:rsidRPr="00724377">
        <w:rPr>
          <w:lang w:val="kk-KZ"/>
        </w:rPr>
        <w:t xml:space="preserve">                           (4.20)</w:t>
      </w:r>
    </w:p>
    <w:p w:rsidR="00E52C9F" w:rsidRPr="00724377" w:rsidRDefault="00E52C9F" w:rsidP="00E52C9F">
      <w:pPr>
        <w:ind w:firstLine="709"/>
        <w:jc w:val="right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center"/>
        <w:rPr>
          <w:lang w:val="kk-KZ"/>
        </w:rPr>
      </w:pPr>
      <w:r w:rsidRPr="00724377">
        <w:object w:dxaOrig="6643" w:dyaOrig="5791">
          <v:shape id="_x0000_i1057" type="#_x0000_t75" style="width:452.1pt;height:351.65pt" o:ole="">
            <v:imagedata r:id="rId72" o:title="" croptop="7304f"/>
          </v:shape>
          <o:OLEObject Type="Embed" ProgID="Visio.Drawing.6" ShapeID="_x0000_i1057" DrawAspect="Content" ObjectID="_1536431331" r:id="rId73"/>
        </w:object>
      </w:r>
      <w:r w:rsidRPr="00724377">
        <w:rPr>
          <w:lang w:val="kk-KZ"/>
        </w:rPr>
        <w:t>4.2 Сурет - Екі жүктемесі бар желінің векторлық диаграммасы</w:t>
      </w:r>
    </w:p>
    <w:p w:rsidR="00E52C9F" w:rsidRPr="00724377" w:rsidRDefault="00E52C9F" w:rsidP="00E52C9F">
      <w:pPr>
        <w:ind w:firstLine="709"/>
        <w:jc w:val="center"/>
        <w:rPr>
          <w:lang w:val="kk-KZ"/>
        </w:rPr>
      </w:pPr>
    </w:p>
    <w:p w:rsidR="00E52C9F" w:rsidRPr="00724377" w:rsidRDefault="00E52C9F" w:rsidP="00E52C9F">
      <w:pPr>
        <w:ind w:firstLine="709"/>
        <w:jc w:val="center"/>
        <w:rPr>
          <w:lang w:val="kk-KZ"/>
        </w:rPr>
      </w:pPr>
    </w:p>
    <w:p w:rsidR="00E52C9F" w:rsidRPr="00724377" w:rsidRDefault="00E52C9F" w:rsidP="00E52C9F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Процентпен алғанда</w:t>
      </w:r>
    </w:p>
    <w:p w:rsidR="00E52C9F" w:rsidRPr="00724377" w:rsidRDefault="00E52C9F" w:rsidP="00E52C9F">
      <w:pPr>
        <w:widowControl w:val="0"/>
        <w:ind w:firstLine="709"/>
        <w:jc w:val="both"/>
        <w:rPr>
          <w:lang w:val="kk-KZ"/>
        </w:rPr>
      </w:pPr>
    </w:p>
    <w:p w:rsidR="00E52C9F" w:rsidRPr="00724377" w:rsidRDefault="00E52C9F" w:rsidP="00E52C9F">
      <w:pPr>
        <w:widowControl w:val="0"/>
        <w:ind w:firstLine="709"/>
        <w:jc w:val="right"/>
        <w:rPr>
          <w:lang w:val="kk-KZ"/>
        </w:rPr>
      </w:pPr>
      <w:r w:rsidRPr="00724377">
        <w:rPr>
          <w:position w:val="-34"/>
        </w:rPr>
        <w:object w:dxaOrig="4940" w:dyaOrig="820">
          <v:shape id="_x0000_i1058" type="#_x0000_t75" style="width:247pt;height:41pt" o:ole="">
            <v:imagedata r:id="rId74" o:title=""/>
          </v:shape>
          <o:OLEObject Type="Embed" ProgID="Equation.3" ShapeID="_x0000_i1058" DrawAspect="Content" ObjectID="_1536431332" r:id="rId75"/>
        </w:object>
      </w:r>
      <w:r w:rsidRPr="00724377">
        <w:rPr>
          <w:lang w:val="kk-KZ"/>
        </w:rPr>
        <w:t xml:space="preserve">                      (4.21)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ПУЭ-ге сәйкес күштік торап үшін кернеудің ауытқуы </w:t>
      </w:r>
      <w:r w:rsidRPr="00724377">
        <w:sym w:font="Symbol" w:char="F0B1"/>
      </w:r>
      <w:r w:rsidRPr="00724377">
        <w:rPr>
          <w:lang w:val="kk-KZ"/>
        </w:rPr>
        <w:t xml:space="preserve">5% болмауы керек. Электр жарықтандыру тораптары үшін шекті ауытқуы  </w:t>
      </w:r>
      <w:r w:rsidRPr="00724377">
        <w:sym w:font="Symbol" w:char="F0B1"/>
      </w:r>
      <w:r w:rsidRPr="00724377">
        <w:rPr>
          <w:lang w:val="kk-KZ"/>
        </w:rPr>
        <w:t>2,5%.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Механикалық беріктілік шарты бойынша сымдардың минималды қима ауданын келесі түрде аламыз: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Алюминийді өзегі бар күштік тораптар үшін 2,5 мм</w:t>
      </w:r>
      <w:r w:rsidRPr="00724377">
        <w:rPr>
          <w:vertAlign w:val="superscript"/>
          <w:lang w:val="kk-KZ"/>
        </w:rPr>
        <w:t xml:space="preserve">2 </w:t>
      </w:r>
      <w:r w:rsidRPr="00724377">
        <w:rPr>
          <w:lang w:val="kk-KZ"/>
        </w:rPr>
        <w:t xml:space="preserve">кем емес, </w:t>
      </w:r>
    </w:p>
    <w:p w:rsidR="00E52C9F" w:rsidRPr="00724377" w:rsidRDefault="00E52C9F" w:rsidP="00E52C9F">
      <w:pPr>
        <w:ind w:firstLine="709"/>
        <w:jc w:val="both"/>
        <w:rPr>
          <w:lang w:val="kk-KZ"/>
        </w:rPr>
      </w:pPr>
      <w:r w:rsidRPr="00724377">
        <w:rPr>
          <w:lang w:val="kk-KZ"/>
        </w:rPr>
        <w:t>Алюмийнийді өзегі бар жарықтандыру үшін 2,0 мм</w:t>
      </w:r>
      <w:r w:rsidRPr="00724377">
        <w:rPr>
          <w:vertAlign w:val="superscript"/>
          <w:lang w:val="kk-KZ"/>
        </w:rPr>
        <w:t>2</w:t>
      </w:r>
      <w:r w:rsidRPr="00724377">
        <w:rPr>
          <w:lang w:val="kk-KZ"/>
        </w:rPr>
        <w:t xml:space="preserve">; </w:t>
      </w:r>
    </w:p>
    <w:p w:rsidR="00E52C9F" w:rsidRPr="00724377" w:rsidRDefault="00E52C9F" w:rsidP="00E52C9F">
      <w:pPr>
        <w:ind w:firstLine="709"/>
        <w:jc w:val="both"/>
      </w:pPr>
      <w:r w:rsidRPr="00724377">
        <w:rPr>
          <w:lang w:val="kk-KZ"/>
        </w:rPr>
        <w:t xml:space="preserve">Мысты өзек үшін </w:t>
      </w:r>
      <w:r w:rsidRPr="00724377">
        <w:t xml:space="preserve"> 1,5 мм</w:t>
      </w:r>
      <w:r w:rsidRPr="00724377">
        <w:rPr>
          <w:vertAlign w:val="superscript"/>
        </w:rPr>
        <w:t>2</w:t>
      </w:r>
      <w:r w:rsidRPr="00724377">
        <w:t xml:space="preserve">. </w:t>
      </w:r>
    </w:p>
    <w:p w:rsidR="00E52C9F" w:rsidRPr="00724377" w:rsidRDefault="00E52C9F" w:rsidP="00E52C9F">
      <w:pPr>
        <w:ind w:firstLine="709"/>
        <w:jc w:val="both"/>
      </w:pPr>
    </w:p>
    <w:p w:rsidR="00F20A69" w:rsidRDefault="00F20A69"/>
    <w:sectPr w:rsidR="00F20A69" w:rsidSect="00F20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52C9F"/>
    <w:rsid w:val="00E52C9F"/>
    <w:rsid w:val="00F20A69"/>
    <w:rsid w:val="00F65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C9F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e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1298</Words>
  <Characters>7405</Characters>
  <Application>Microsoft Office Word</Application>
  <DocSecurity>0</DocSecurity>
  <Lines>61</Lines>
  <Paragraphs>17</Paragraphs>
  <ScaleCrop>false</ScaleCrop>
  <Company>Tycoon</Company>
  <LinksUpToDate>false</LinksUpToDate>
  <CharactersWithSpaces>8686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2016-09-26T15:40:00Z</dcterms:created>
  <dcterms:modified xsi:type="dcterms:W3CDTF">2016-09-26T15:41:00Z</dcterms:modified>
</cp:coreProperties>
</file>